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0" w:rsidRPr="00070B20" w:rsidRDefault="00070B20" w:rsidP="00070B20"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Australian cherry growers have joined a chorus of complaints over the federal government's decision to pursue a free trade agreement with Chile. The growers claim that Chile, as their biggest competitor, will squeeze them further out of the international market.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br/>
        <w:t>The Australian Cherry Growers Association's Ian Hay told the ABC it was an insensitive decision by Trade Minister Warren Truss, which will seriously harm the horticulture sector.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br/>
        <w:t>"Chile is our biggest competitor within our own time zone," he said. "Their fruit ripens when ours does, it has huge American dollars behind it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 "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We can't work out the driver behind it."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br/>
      </w:r>
      <w:hyperlink r:id="rId4" w:history="1">
        <w:r>
          <w:rPr>
            <w:rStyle w:val="hipervnculo1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GB"/>
          </w:rPr>
          <w:t>Source: foodweek.com.au</w:t>
        </w:r>
      </w:hyperlink>
    </w:p>
    <w:sectPr w:rsidR="00073F00" w:rsidRPr="00070B20" w:rsidSect="00073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19EC"/>
    <w:rsid w:val="00070B20"/>
    <w:rsid w:val="00073F00"/>
    <w:rsid w:val="00122237"/>
    <w:rsid w:val="0036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nculo1"/>
    <w:basedOn w:val="Fuentedeprrafopredeter"/>
    <w:rsid w:val="0007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dweek.com.au/main-features-page.aspx?articleType=ArticleView&amp;articleId=6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Company>DM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2012-10-02T21:33:00Z</dcterms:created>
  <dcterms:modified xsi:type="dcterms:W3CDTF">2012-10-02T21:33:00Z</dcterms:modified>
</cp:coreProperties>
</file>